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2FE" w:rsidRPr="00AE72FE" w:rsidRDefault="00AE72FE" w:rsidP="00E94FEA">
      <w:pPr>
        <w:ind w:left="4956"/>
        <w:jc w:val="right"/>
        <w:rPr>
          <w:rFonts w:ascii="Arial" w:hAnsi="Arial"/>
          <w:szCs w:val="24"/>
        </w:rPr>
      </w:pPr>
      <w:r w:rsidRPr="00AE72FE">
        <w:rPr>
          <w:rFonts w:ascii="Arial" w:hAnsi="Arial"/>
          <w:szCs w:val="24"/>
        </w:rPr>
        <w:t xml:space="preserve">Załącznik nr </w:t>
      </w:r>
      <w:r w:rsidR="00D4284B">
        <w:rPr>
          <w:rFonts w:ascii="Arial" w:hAnsi="Arial"/>
          <w:szCs w:val="24"/>
        </w:rPr>
        <w:t>3</w:t>
      </w:r>
      <w:r w:rsidRPr="00AE72FE">
        <w:rPr>
          <w:rFonts w:ascii="Arial" w:hAnsi="Arial"/>
          <w:szCs w:val="24"/>
        </w:rPr>
        <w:t xml:space="preserve"> do </w:t>
      </w:r>
      <w:r w:rsidR="00FF7706">
        <w:rPr>
          <w:rFonts w:ascii="Arial" w:hAnsi="Arial"/>
          <w:szCs w:val="24"/>
        </w:rPr>
        <w:t>zapytania ofertowego</w:t>
      </w:r>
    </w:p>
    <w:p w:rsidR="00AE72FE" w:rsidRDefault="00AE72FE" w:rsidP="004B2D7A">
      <w:pPr>
        <w:jc w:val="center"/>
        <w:rPr>
          <w:rFonts w:ascii="Arial" w:hAnsi="Arial"/>
          <w:i/>
          <w:szCs w:val="24"/>
          <w:u w:val="single"/>
        </w:rPr>
      </w:pPr>
    </w:p>
    <w:p w:rsidR="004B2D7A" w:rsidRDefault="004B2D7A" w:rsidP="004B2D7A">
      <w:pPr>
        <w:jc w:val="center"/>
        <w:rPr>
          <w:rFonts w:ascii="Arial" w:hAnsi="Arial"/>
          <w:i/>
          <w:szCs w:val="24"/>
          <w:u w:val="single"/>
        </w:rPr>
      </w:pPr>
      <w:r>
        <w:rPr>
          <w:rFonts w:ascii="Arial" w:hAnsi="Arial"/>
          <w:i/>
          <w:szCs w:val="24"/>
          <w:u w:val="single"/>
        </w:rPr>
        <w:t>Klauzula informacyjna dla zamówień publicznych</w:t>
      </w:r>
    </w:p>
    <w:p w:rsidR="00FE0543" w:rsidRDefault="00FE0543" w:rsidP="004B2D7A">
      <w:pPr>
        <w:jc w:val="center"/>
        <w:rPr>
          <w:rFonts w:ascii="Arial" w:hAnsi="Arial"/>
          <w:i/>
          <w:szCs w:val="24"/>
          <w:u w:val="single"/>
        </w:rPr>
      </w:pPr>
    </w:p>
    <w:p w:rsidR="004B2D7A" w:rsidRDefault="004B2D7A" w:rsidP="004B2D7A">
      <w:pPr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Na podstawie art. 13 i art. 14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osobowych) (</w:t>
      </w:r>
      <w:proofErr w:type="spellStart"/>
      <w:r>
        <w:rPr>
          <w:rFonts w:ascii="Arial" w:hAnsi="Arial"/>
          <w:szCs w:val="24"/>
        </w:rPr>
        <w:t>Dz.U.UE.L</w:t>
      </w:r>
      <w:proofErr w:type="spellEnd"/>
      <w:r>
        <w:rPr>
          <w:rFonts w:ascii="Arial" w:hAnsi="Arial"/>
          <w:szCs w:val="24"/>
        </w:rPr>
        <w:t>. z 2016r. Nr 119, str. 1) (dalej jako: „RODO”), informujemy Panią/Pana o sposobie i celu, w jakim przetwarzamy Pani/Pana dane osobowe, a także o przysługujących Pani/Panu prawach, wynikających z regulacji o ochronie danych osobowych:</w:t>
      </w:r>
    </w:p>
    <w:p w:rsidR="004B2D7A" w:rsidRDefault="004B2D7A" w:rsidP="004B2D7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Administratorem Pani/Pana danych osobowych jest Gmina Lublin; dane adresowe: Plac Króla Władysława Łokietka 1, 20 –109 Lublin.</w:t>
      </w:r>
    </w:p>
    <w:p w:rsidR="004B2D7A" w:rsidRPr="00F134C9" w:rsidRDefault="004B2D7A" w:rsidP="00F134C9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Wyznaczony został inspektor ochrony danych, z którym może Pani/Pan kontaktować się we wszystkich sprawach dotyczących przetwarzania danych osobowych oraz korzystania z praw związanych z przetwarzaniem danych poprzez: iod@lublin.eu lub pisemnie na adres Plac Króla Władysława Łokietka 1, 20-109 Lublin.</w:t>
      </w:r>
    </w:p>
    <w:p w:rsidR="004B2D7A" w:rsidRDefault="004B2D7A" w:rsidP="004B2D7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Dane osobowe Oferenta/Wykonawcy będą przetwarzane w celach:</w:t>
      </w:r>
    </w:p>
    <w:p w:rsidR="004B2D7A" w:rsidRPr="00EF69FB" w:rsidRDefault="004B2D7A" w:rsidP="00EF69FB">
      <w:pPr>
        <w:pStyle w:val="Akapitzlist"/>
        <w:numPr>
          <w:ilvl w:val="0"/>
          <w:numId w:val="11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przeprowadzenia postępowania o udzielenie zamówienia publicznego</w:t>
      </w:r>
      <w:r>
        <w:t xml:space="preserve"> i </w:t>
      </w:r>
      <w:r>
        <w:rPr>
          <w:rFonts w:ascii="Arial" w:hAnsi="Arial"/>
          <w:szCs w:val="24"/>
        </w:rPr>
        <w:t>archiwizacji (na podstawie art. 6 ust. 1 lit. c RODO);</w:t>
      </w:r>
      <w:r w:rsidR="00EF69FB">
        <w:rPr>
          <w:rFonts w:ascii="Arial" w:hAnsi="Arial"/>
          <w:szCs w:val="24"/>
        </w:rPr>
        <w:t xml:space="preserve"> </w:t>
      </w:r>
      <w:r w:rsidRPr="00EF69FB">
        <w:rPr>
          <w:rFonts w:ascii="Arial" w:hAnsi="Arial"/>
          <w:szCs w:val="24"/>
        </w:rPr>
        <w:t>wynikających z działań podejmowanych po zakończonym postępowaniu w przypadku gdy Pani/Pana oferta zostanie wybrana jako najkorzystniejsza:</w:t>
      </w:r>
    </w:p>
    <w:p w:rsidR="004B2D7A" w:rsidRDefault="004B2D7A" w:rsidP="004B2D7A">
      <w:pPr>
        <w:pStyle w:val="Akapitzlist"/>
        <w:numPr>
          <w:ilvl w:val="0"/>
          <w:numId w:val="11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podjęcia czynności niezbędnych przed zawarciem umowy, której Pani/Pan jest stroną  a następnie jej wykonaniem (na podstawie art. 6 ust. 1 lit. b RODO); </w:t>
      </w:r>
    </w:p>
    <w:p w:rsidR="004B2D7A" w:rsidRDefault="004B2D7A" w:rsidP="004B2D7A">
      <w:pPr>
        <w:pStyle w:val="Akapitzlist"/>
        <w:numPr>
          <w:ilvl w:val="0"/>
          <w:numId w:val="11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wykonania ciążących na Administratorze obowiązków prawnych związanych z rozliczeniem umowy, realizacją obowiązku ujawniania danych Wykonawcy w zakresie stanowiącym informacje publiczną oraz archiwizacji (na podstawie art. 6 ust. 1 lit. c RODO);</w:t>
      </w:r>
    </w:p>
    <w:p w:rsidR="004B2D7A" w:rsidRDefault="004B2D7A" w:rsidP="004B2D7A">
      <w:pPr>
        <w:pStyle w:val="Akapitzlist"/>
        <w:numPr>
          <w:ilvl w:val="0"/>
          <w:numId w:val="11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dochodzenia roszczeń lub obrony przed roszczeniami (na podstawie art. 6 ust. 1 lit b, f RODO).</w:t>
      </w:r>
    </w:p>
    <w:p w:rsidR="00B11403" w:rsidRPr="00B11403" w:rsidRDefault="00F97D1B" w:rsidP="0082504B">
      <w:pPr>
        <w:pStyle w:val="Akapitzlist"/>
        <w:numPr>
          <w:ilvl w:val="0"/>
          <w:numId w:val="11"/>
        </w:numPr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realizacji projektu</w:t>
      </w:r>
      <w:r w:rsidR="00541987">
        <w:rPr>
          <w:rFonts w:ascii="Arial" w:hAnsi="Arial"/>
          <w:szCs w:val="24"/>
        </w:rPr>
        <w:t xml:space="preserve"> </w:t>
      </w:r>
      <w:r w:rsidR="00D5718D">
        <w:rPr>
          <w:rFonts w:ascii="Arial" w:hAnsi="Arial"/>
          <w:szCs w:val="24"/>
        </w:rPr>
        <w:t>„</w:t>
      </w:r>
      <w:r w:rsidR="009863EE">
        <w:rPr>
          <w:rFonts w:ascii="Arial" w:hAnsi="Arial"/>
          <w:szCs w:val="24"/>
        </w:rPr>
        <w:t>Fach-mat! Wygrywamy karierę!</w:t>
      </w:r>
      <w:bookmarkStart w:id="0" w:name="_GoBack"/>
      <w:bookmarkEnd w:id="0"/>
      <w:r w:rsidR="00541987">
        <w:rPr>
          <w:rFonts w:ascii="Arial" w:hAnsi="Arial"/>
          <w:szCs w:val="24"/>
        </w:rPr>
        <w:t>”</w:t>
      </w:r>
      <w:r w:rsidR="0082504B">
        <w:rPr>
          <w:rFonts w:ascii="Arial" w:hAnsi="Arial"/>
          <w:szCs w:val="24"/>
        </w:rPr>
        <w:t xml:space="preserve">, </w:t>
      </w:r>
      <w:r w:rsidR="0082504B" w:rsidRPr="0082504B">
        <w:rPr>
          <w:rFonts w:ascii="Arial" w:hAnsi="Arial"/>
          <w:szCs w:val="24"/>
        </w:rPr>
        <w:t>u</w:t>
      </w:r>
      <w:r w:rsidR="0082504B">
        <w:rPr>
          <w:rFonts w:ascii="Arial" w:hAnsi="Arial"/>
          <w:szCs w:val="24"/>
        </w:rPr>
        <w:t>dzielania wsparcia uczestnikom p</w:t>
      </w:r>
      <w:r w:rsidR="0082504B" w:rsidRPr="0082504B">
        <w:rPr>
          <w:rFonts w:ascii="Arial" w:hAnsi="Arial"/>
          <w:szCs w:val="24"/>
        </w:rPr>
        <w:t>rojektu, ew</w:t>
      </w:r>
      <w:r w:rsidR="00541987">
        <w:rPr>
          <w:rFonts w:ascii="Arial" w:hAnsi="Arial"/>
          <w:szCs w:val="24"/>
        </w:rPr>
        <w:t xml:space="preserve">aluacji, monitoringu, kontroli, </w:t>
      </w:r>
      <w:r w:rsidR="00B11403" w:rsidRPr="00B11403">
        <w:rPr>
          <w:rFonts w:ascii="Arial" w:hAnsi="Arial"/>
          <w:szCs w:val="24"/>
        </w:rPr>
        <w:t>weryfikacji, poświadczania, sprawozdawczości i kontroli kwalifikowalności wydatków poniesionych przez Gminę Lublin oraz prowadzenia postępowań administracyjnych w ra</w:t>
      </w:r>
      <w:r w:rsidR="00E135C5">
        <w:rPr>
          <w:rFonts w:ascii="Arial" w:hAnsi="Arial"/>
          <w:szCs w:val="24"/>
        </w:rPr>
        <w:t>mach realizacji FEL na lata 2021 – 2027</w:t>
      </w:r>
      <w:r w:rsidR="00B11403" w:rsidRPr="00B11403">
        <w:rPr>
          <w:rFonts w:ascii="Arial" w:hAnsi="Arial"/>
          <w:szCs w:val="24"/>
        </w:rPr>
        <w:t xml:space="preserve"> </w:t>
      </w:r>
      <w:r w:rsidR="00895C62">
        <w:rPr>
          <w:rFonts w:ascii="Arial" w:hAnsi="Arial"/>
          <w:szCs w:val="24"/>
        </w:rPr>
        <w:t>(na podstawie art.6 ust.1. lit. c RODO w związku z ustawą z dn.28.04.2022 r. o zasadach realizacji zadań finansowanych ze środków europejskich w perspektywie finansowej 2021-2027)</w:t>
      </w:r>
      <w:r w:rsidR="00541987">
        <w:rPr>
          <w:rFonts w:ascii="Arial" w:hAnsi="Arial"/>
          <w:szCs w:val="24"/>
        </w:rPr>
        <w:t>.</w:t>
      </w:r>
    </w:p>
    <w:p w:rsidR="004B2D7A" w:rsidRPr="00F134C9" w:rsidRDefault="004B2D7A" w:rsidP="00F134C9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color w:val="FF0000"/>
          <w:szCs w:val="24"/>
        </w:rPr>
      </w:pPr>
      <w:r w:rsidRPr="00B11403">
        <w:rPr>
          <w:rFonts w:ascii="Arial" w:hAnsi="Arial"/>
          <w:szCs w:val="24"/>
        </w:rPr>
        <w:t>Dane osobowe osób działając</w:t>
      </w:r>
      <w:r w:rsidR="009D5406" w:rsidRPr="00B11403">
        <w:rPr>
          <w:rFonts w:ascii="Arial" w:hAnsi="Arial"/>
          <w:szCs w:val="24"/>
        </w:rPr>
        <w:t>ych w imieniu wykonawcy (w tym:</w:t>
      </w:r>
      <w:r w:rsidRPr="00B11403">
        <w:rPr>
          <w:rFonts w:ascii="Arial" w:hAnsi="Arial"/>
          <w:szCs w:val="24"/>
        </w:rPr>
        <w:t xml:space="preserve"> reprezentantów, osób wskazanych w umowie z wykonawcą), będą</w:t>
      </w:r>
      <w:r>
        <w:rPr>
          <w:rFonts w:ascii="Arial" w:hAnsi="Arial"/>
          <w:szCs w:val="24"/>
        </w:rPr>
        <w:t xml:space="preserve"> przetwarzane w związku zawarciem umowy, a także ustaleniem osób odpowiedzialnych za realizację i uprawnionych do kontaktów w ramach wykonywania umowy oraz w celu ewentualnego dochodzenia lub obrony przed roszczeniami w związku z prawnie uzasadnionym interesem administratora</w:t>
      </w:r>
      <w:r>
        <w:rPr>
          <w:rFonts w:ascii="Arial" w:hAnsi="Arial"/>
          <w:strike/>
          <w:szCs w:val="24"/>
        </w:rPr>
        <w:t xml:space="preserve"> </w:t>
      </w:r>
      <w:r>
        <w:rPr>
          <w:rFonts w:ascii="Arial" w:hAnsi="Arial"/>
          <w:szCs w:val="24"/>
        </w:rPr>
        <w:t>(na podstawie art. 6 ust. 1 lit f RODO) a następnie w celach archiwizacyjnych (na podstawie art. 6 ust. 1 lit. c RODO). Administrator będzie przetwarzał następujące kategorie danych ww. osób pozyskanych od wykonawcy: imię, nazwisko, stanowisko, numer telefonu, adres e-mail, miejsce wykonywania pracy</w:t>
      </w:r>
      <w:r>
        <w:rPr>
          <w:rFonts w:ascii="Arial" w:hAnsi="Arial"/>
          <w:i/>
          <w:szCs w:val="24"/>
        </w:rPr>
        <w:t>.</w:t>
      </w:r>
    </w:p>
    <w:p w:rsidR="004B2D7A" w:rsidRDefault="004B2D7A" w:rsidP="004B2D7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Z danych osobowych będziemy korzystać:</w:t>
      </w:r>
    </w:p>
    <w:p w:rsidR="004B2D7A" w:rsidRDefault="004B2D7A" w:rsidP="004B2D7A">
      <w:pPr>
        <w:pStyle w:val="Akapitzlist"/>
        <w:numPr>
          <w:ilvl w:val="0"/>
          <w:numId w:val="12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W przypadku postępowania o udzielenie zamówienia publicznego do momentu rozstrzygnięcia postępowania, a następnie przez okres oraz w zakresie wymaganym przez przepisy powszechnie obowiązującego prawa,  w szczególności ze względu na cele archiwalne, w interesie publicznym, cele badań naukowych lub historycznych lub cele statystyczne oraz wytyczne i przepisy dotyczące realizacji i kontroli projektów finansowanych ze środków Unii Europejskiej,  – dokumentacja przechowywana wieczyście;</w:t>
      </w:r>
    </w:p>
    <w:p w:rsidR="009D5406" w:rsidRPr="00F134C9" w:rsidRDefault="004B2D7A" w:rsidP="00F134C9">
      <w:pPr>
        <w:pStyle w:val="Akapitzlist"/>
        <w:numPr>
          <w:ilvl w:val="0"/>
          <w:numId w:val="12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 przypadku wyboru wykonawcy, zawarcia i wykonania umowy przez czas realizacji umowy, a po jej zakończeniu przez czas związany z wygaśnięciem roszczeń związanych z umową oraz przez czas zastrzeżony przepisami prawa, w tym przepisów podatkowych, przepisów dotyczących sprawozdawczości finansowej oraz przepisów  ustawy z dnia 14 lipca 1983 r. o narodowym zasobie archiwalnym i archiwach i rozporządzenie Prezesa Rady Ministrów z dnia 18 stycznia 2011 r. w sprawie instrukcji kancelaryjnej, jednolitych rzeczowych wykazów akt oraz instrukcji w sprawie organizacji i zakresu działania archiwów zakładowych oraz wytycznych i przepisów dotyczących realizacji i kontroli projektów finansowanych ze środków Unii Europejskiej</w:t>
      </w:r>
      <w:r w:rsidR="00895C62">
        <w:rPr>
          <w:rFonts w:ascii="Arial" w:hAnsi="Arial"/>
          <w:szCs w:val="24"/>
        </w:rPr>
        <w:t xml:space="preserve"> – dokumentacja przechowywana wieczyście</w:t>
      </w:r>
      <w:r>
        <w:rPr>
          <w:rFonts w:ascii="Arial" w:hAnsi="Arial"/>
          <w:szCs w:val="24"/>
        </w:rPr>
        <w:t>.</w:t>
      </w:r>
    </w:p>
    <w:p w:rsidR="004B2D7A" w:rsidRDefault="004B2D7A" w:rsidP="004B2D7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lastRenderedPageBreak/>
        <w:t xml:space="preserve">Pani/Pana dane mogą zostać przekazane: </w:t>
      </w:r>
    </w:p>
    <w:p w:rsidR="004B2D7A" w:rsidRDefault="004B2D7A" w:rsidP="004B2D7A">
      <w:pPr>
        <w:pStyle w:val="Akapitzlist"/>
        <w:numPr>
          <w:ilvl w:val="0"/>
          <w:numId w:val="13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organom władzy publicznej oraz podmiotom wykonującym zadania publiczne lub działających na zlecenie organów władzy publicznej, w zakresie i w celach, które wynikają z przepisów powszechnie obowiązującego prawa; </w:t>
      </w:r>
    </w:p>
    <w:p w:rsidR="004B2D7A" w:rsidRDefault="004B2D7A" w:rsidP="004B2D7A">
      <w:pPr>
        <w:pStyle w:val="Akapitzlist"/>
        <w:numPr>
          <w:ilvl w:val="0"/>
          <w:numId w:val="13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podmiotom, które na podstawie stosownych umów zawartych z Gminą Lublin przetwarzają dane, w tym podmiotom świadczącym  usługi informatyczne (m.in. COIG S.A., ul. Mikołowska 100, 40-065 Katowice, Ideo Sp. z o.o. ul. Nad </w:t>
      </w:r>
      <w:proofErr w:type="spellStart"/>
      <w:r>
        <w:rPr>
          <w:rFonts w:ascii="Arial" w:hAnsi="Arial"/>
          <w:szCs w:val="24"/>
        </w:rPr>
        <w:t>Przyrwą</w:t>
      </w:r>
      <w:proofErr w:type="spellEnd"/>
      <w:r>
        <w:rPr>
          <w:rFonts w:ascii="Arial" w:hAnsi="Arial"/>
          <w:szCs w:val="24"/>
        </w:rPr>
        <w:t xml:space="preserve"> 13, 35-234 Rzeszów),</w:t>
      </w:r>
    </w:p>
    <w:p w:rsidR="004B2D7A" w:rsidRDefault="004B2D7A" w:rsidP="004B2D7A">
      <w:pPr>
        <w:pStyle w:val="Akapitzlist"/>
        <w:numPr>
          <w:ilvl w:val="0"/>
          <w:numId w:val="13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wykonawcom, którzy zostali zaproszeni do złożenia ofert i złożyli ofertę (w zakresie informacji o wyniku postępowania z podaniem nazwy lub imienia i nazwiska wybranego wykonawcy),</w:t>
      </w:r>
    </w:p>
    <w:p w:rsidR="00B02CEC" w:rsidRPr="00B11403" w:rsidRDefault="00B11403" w:rsidP="004B2D7A">
      <w:pPr>
        <w:pStyle w:val="Akapitzlist"/>
        <w:numPr>
          <w:ilvl w:val="0"/>
          <w:numId w:val="13"/>
        </w:numPr>
        <w:spacing w:after="160"/>
        <w:jc w:val="both"/>
        <w:rPr>
          <w:rFonts w:ascii="Arial" w:hAnsi="Arial"/>
          <w:szCs w:val="24"/>
        </w:rPr>
      </w:pPr>
      <w:r w:rsidRPr="00B11403">
        <w:rPr>
          <w:rFonts w:ascii="Arial" w:hAnsi="Arial"/>
          <w:szCs w:val="24"/>
        </w:rPr>
        <w:t xml:space="preserve">podmiotom </w:t>
      </w:r>
      <w:r w:rsidR="00B02CEC" w:rsidRPr="00B11403">
        <w:rPr>
          <w:rFonts w:ascii="Arial" w:hAnsi="Arial"/>
          <w:szCs w:val="24"/>
        </w:rPr>
        <w:t xml:space="preserve">prowadzącym badanie ewaluacyjne </w:t>
      </w:r>
      <w:r w:rsidRPr="00B11403">
        <w:rPr>
          <w:rFonts w:ascii="Arial" w:hAnsi="Arial"/>
          <w:szCs w:val="24"/>
        </w:rPr>
        <w:t xml:space="preserve">oraz pozostałym administratorom </w:t>
      </w:r>
      <w:r w:rsidR="00B02CEC" w:rsidRPr="00B11403">
        <w:rPr>
          <w:rFonts w:ascii="Arial" w:hAnsi="Arial"/>
          <w:szCs w:val="24"/>
        </w:rPr>
        <w:t>uczestniczącym we wdrażaniu Programu Fundusze Europejskie dla Lubelskiego 2021-2027 tj. IZ (Zarząd Województwa Lubelskiego) oraz IK UP (Minister właściwy do spraw rozwoju regionalnego) - za pośrednictwem aplikacji wchodzących w skład Centralnego Systemu Teleinformatycznego 2021( CST2021)</w:t>
      </w:r>
    </w:p>
    <w:p w:rsidR="004B2D7A" w:rsidRPr="00B02CEC" w:rsidRDefault="004B2D7A" w:rsidP="0082292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 w:rsidRPr="00B02CEC">
        <w:rPr>
          <w:rFonts w:ascii="Arial" w:hAnsi="Arial"/>
          <w:szCs w:val="24"/>
        </w:rPr>
        <w:t>Pani/Pana dane nie będą podlegać automatycznym sposobom przetwarzania danych opierających się na zautomatyzowanym podejmowaniu decyzji, ani nie będą podlegać profilowaniu.</w:t>
      </w:r>
    </w:p>
    <w:p w:rsidR="004B2D7A" w:rsidRDefault="004B2D7A" w:rsidP="004B2D7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Pani/Pana dane nie trafią poza Europejski Obszar Gospodarczy (obejmujący Unię Europejską, Norwegię, Liechtenstein i Islandię).</w:t>
      </w:r>
    </w:p>
    <w:p w:rsidR="004B2D7A" w:rsidRDefault="004B2D7A" w:rsidP="004B2D7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 związku z przetwarzaniem Pani/Pana danych osobowych, przysługują Pani/Panu następujące prawa:</w:t>
      </w:r>
    </w:p>
    <w:p w:rsidR="004B2D7A" w:rsidRDefault="004B2D7A" w:rsidP="004B2D7A">
      <w:pPr>
        <w:pStyle w:val="Akapitzlist"/>
        <w:numPr>
          <w:ilvl w:val="0"/>
          <w:numId w:val="14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prawo do żądania od Administratora dostępu do danych osobowych oraz otrzymania ich kopii;</w:t>
      </w:r>
    </w:p>
    <w:p w:rsidR="004B2D7A" w:rsidRDefault="004B2D7A" w:rsidP="004B2D7A">
      <w:pPr>
        <w:pStyle w:val="Akapitzlist"/>
        <w:numPr>
          <w:ilvl w:val="0"/>
          <w:numId w:val="14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prawo żądania sprostowania (poprawiania) danych osobowych w przypadkach, o których mowa w art. 16 RODO;</w:t>
      </w:r>
    </w:p>
    <w:p w:rsidR="004B2D7A" w:rsidRDefault="004B2D7A" w:rsidP="004B2D7A">
      <w:pPr>
        <w:pStyle w:val="Akapitzlist"/>
        <w:numPr>
          <w:ilvl w:val="0"/>
          <w:numId w:val="14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prawo żądania usunięcia danych osobowych w przypadkach określonych w art. 17 RODO;</w:t>
      </w:r>
    </w:p>
    <w:p w:rsidR="004B2D7A" w:rsidRDefault="004B2D7A" w:rsidP="004B2D7A">
      <w:pPr>
        <w:pStyle w:val="Akapitzlist"/>
        <w:numPr>
          <w:ilvl w:val="0"/>
          <w:numId w:val="14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prawo żądania ograniczenia przetwarzania danych osobowych w przypadkach określonych w art. 18 RODO;</w:t>
      </w:r>
    </w:p>
    <w:p w:rsidR="004B2D7A" w:rsidRDefault="004B2D7A" w:rsidP="004B2D7A">
      <w:pPr>
        <w:pStyle w:val="Akapitzlist"/>
        <w:numPr>
          <w:ilvl w:val="0"/>
          <w:numId w:val="14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prawo wniesienia skargi do Prezesa Urzędu Ochrony Danych Osobowych, w sytuacji, gdy uznają Państwo, że przetwarzanie danych osobowych narusza przepisy ogólnego rozporządzenia o ochronie danych osobowych (RODO).</w:t>
      </w:r>
    </w:p>
    <w:p w:rsidR="004B2D7A" w:rsidRDefault="004B2D7A" w:rsidP="004B2D7A">
      <w:pPr>
        <w:pStyle w:val="Akapitzlist"/>
        <w:numPr>
          <w:ilvl w:val="0"/>
          <w:numId w:val="14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prawo wniesienia sprzeciwu wobec przetwarzania Pani/Pana danych osobowych w przypadkach określonych w art. 21 RODO</w:t>
      </w:r>
      <w:r w:rsidR="004D2462">
        <w:rPr>
          <w:rFonts w:ascii="Arial" w:hAnsi="Arial"/>
          <w:szCs w:val="24"/>
        </w:rPr>
        <w:t>.</w:t>
      </w:r>
    </w:p>
    <w:p w:rsidR="004B2D7A" w:rsidRDefault="004B2D7A" w:rsidP="004B2D7A">
      <w:pPr>
        <w:pStyle w:val="Akapitzlist"/>
        <w:numPr>
          <w:ilvl w:val="0"/>
          <w:numId w:val="10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Podanie danych jest niezbędne</w:t>
      </w:r>
      <w:r w:rsidR="004D2462">
        <w:rPr>
          <w:rFonts w:ascii="Arial" w:hAnsi="Arial"/>
          <w:szCs w:val="24"/>
        </w:rPr>
        <w:t>:</w:t>
      </w:r>
    </w:p>
    <w:p w:rsidR="004B2D7A" w:rsidRDefault="004B2D7A" w:rsidP="004B2D7A">
      <w:pPr>
        <w:pStyle w:val="Akapitzlist"/>
        <w:numPr>
          <w:ilvl w:val="0"/>
          <w:numId w:val="15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 przypadku postępowania o udzielenie zamówienia publicznego do wzięcia udziału w postępowaniu o udzielenie zamówienia publicznego;</w:t>
      </w:r>
    </w:p>
    <w:p w:rsidR="004B2D7A" w:rsidRDefault="004B2D7A" w:rsidP="004B2D7A">
      <w:pPr>
        <w:pStyle w:val="Akapitzlist"/>
        <w:numPr>
          <w:ilvl w:val="0"/>
          <w:numId w:val="15"/>
        </w:numPr>
        <w:spacing w:after="16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 przypadku wyboru wykonawcy niezbędne do zawarcia oraz realizacji umowy.</w:t>
      </w:r>
    </w:p>
    <w:p w:rsidR="004B2D7A" w:rsidRDefault="004B2D7A" w:rsidP="004B2D7A">
      <w:pPr>
        <w:jc w:val="both"/>
        <w:rPr>
          <w:rFonts w:ascii="Arial" w:hAnsi="Arial"/>
          <w:sz w:val="24"/>
          <w:szCs w:val="24"/>
        </w:rPr>
      </w:pPr>
    </w:p>
    <w:p w:rsidR="004B2D7A" w:rsidRDefault="004B2D7A" w:rsidP="004B2D7A">
      <w:pPr>
        <w:jc w:val="both"/>
        <w:rPr>
          <w:rFonts w:ascii="Arial" w:hAnsi="Arial"/>
          <w:sz w:val="24"/>
          <w:szCs w:val="24"/>
        </w:rPr>
      </w:pPr>
    </w:p>
    <w:p w:rsidR="004B2D7A" w:rsidRDefault="004B2D7A" w:rsidP="004B2D7A">
      <w:pPr>
        <w:jc w:val="both"/>
        <w:rPr>
          <w:rFonts w:ascii="Arial" w:hAnsi="Arial"/>
          <w:sz w:val="24"/>
          <w:szCs w:val="24"/>
        </w:rPr>
      </w:pPr>
    </w:p>
    <w:p w:rsidR="00BC7CDF" w:rsidRDefault="00BC7CDF">
      <w:pPr>
        <w:spacing w:after="60"/>
        <w:jc w:val="both"/>
        <w:rPr>
          <w:rFonts w:ascii="Arial" w:hAnsi="Arial"/>
          <w:color w:val="000000"/>
        </w:rPr>
      </w:pPr>
    </w:p>
    <w:sectPr w:rsidR="00BC7CDF">
      <w:headerReference w:type="default" r:id="rId8"/>
      <w:footerReference w:type="default" r:id="rId9"/>
      <w:pgSz w:w="11906" w:h="16838"/>
      <w:pgMar w:top="1702" w:right="1406" w:bottom="623" w:left="1420" w:header="568" w:footer="56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D71" w:rsidRDefault="00F1704B">
      <w:r>
        <w:separator/>
      </w:r>
    </w:p>
  </w:endnote>
  <w:endnote w:type="continuationSeparator" w:id="0">
    <w:p w:rsidR="00EC0D71" w:rsidRDefault="00F1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CDF" w:rsidRDefault="00BC7CDF">
    <w:pPr>
      <w:pStyle w:val="Tekstpodstawowy"/>
      <w:spacing w:after="0" w:line="276" w:lineRule="auto"/>
      <w:ind w:firstLine="709"/>
      <w:jc w:val="center"/>
      <w:rPr>
        <w:rFonts w:ascii="Arial" w:hAnsi="Arial" w:cs="Arial"/>
        <w:sz w:val="16"/>
        <w:szCs w:val="22"/>
      </w:rPr>
    </w:pPr>
  </w:p>
  <w:p w:rsidR="00BC7CDF" w:rsidRDefault="00BC7CDF">
    <w:pPr>
      <w:pStyle w:val="Tekstpodstawowy"/>
      <w:spacing w:after="0" w:line="276" w:lineRule="auto"/>
      <w:ind w:firstLine="709"/>
      <w:jc w:val="center"/>
      <w:rPr>
        <w:rFonts w:ascii="Arial" w:hAnsi="Arial" w:cs="Arial"/>
        <w:sz w:val="16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CDF" w:rsidRDefault="00F1704B">
      <w:pPr>
        <w:rPr>
          <w:sz w:val="12"/>
        </w:rPr>
      </w:pPr>
      <w:r>
        <w:separator/>
      </w:r>
    </w:p>
  </w:footnote>
  <w:footnote w:type="continuationSeparator" w:id="0">
    <w:p w:rsidR="00BC7CDF" w:rsidRDefault="00F1704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CDF" w:rsidRDefault="00BC7CDF">
    <w:pPr>
      <w:pStyle w:val="Nagwek"/>
      <w:jc w:val="center"/>
    </w:pPr>
  </w:p>
  <w:p w:rsidR="00BC7CDF" w:rsidRDefault="00390162">
    <w:pPr>
      <w:pStyle w:val="Nagwek"/>
      <w:jc w:val="right"/>
    </w:pPr>
    <w:r w:rsidRPr="008569A9">
      <w:rPr>
        <w:noProof/>
      </w:rPr>
      <w:drawing>
        <wp:inline distT="0" distB="0" distL="0" distR="0" wp14:anchorId="53F7C171" wp14:editId="62C4F386">
          <wp:extent cx="5765800" cy="611130"/>
          <wp:effectExtent l="0" t="0" r="6350" b="0"/>
          <wp:docPr id="1" name="Obraz 1" descr="D:\Users\apozarowszczyk\AppData\Local\Temp\7zOCCF5E101\FEL_logotyp_kolor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pozarowszczyk\AppData\Local\Temp\7zOCCF5E101\FEL_logotyp_kolor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61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C3A"/>
    <w:multiLevelType w:val="multilevel"/>
    <w:tmpl w:val="2A2AF0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F010C"/>
    <w:multiLevelType w:val="multilevel"/>
    <w:tmpl w:val="AA8666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610945"/>
    <w:multiLevelType w:val="multilevel"/>
    <w:tmpl w:val="886E74C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8E0082"/>
    <w:multiLevelType w:val="hybridMultilevel"/>
    <w:tmpl w:val="480A13B6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" w15:restartNumberingAfterBreak="0">
    <w:nsid w:val="25072E96"/>
    <w:multiLevelType w:val="multilevel"/>
    <w:tmpl w:val="DB4A69E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BAC1896"/>
    <w:multiLevelType w:val="multilevel"/>
    <w:tmpl w:val="DDF0D88A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CA73083"/>
    <w:multiLevelType w:val="multilevel"/>
    <w:tmpl w:val="76AE65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BC70D91"/>
    <w:multiLevelType w:val="hybridMultilevel"/>
    <w:tmpl w:val="C204855A"/>
    <w:lvl w:ilvl="0" w:tplc="9C2CDA6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4C5460"/>
    <w:multiLevelType w:val="multilevel"/>
    <w:tmpl w:val="82D0D9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D5C6D56"/>
    <w:multiLevelType w:val="multilevel"/>
    <w:tmpl w:val="7F3CA3B2"/>
    <w:lvl w:ilvl="0">
      <w:start w:val="1"/>
      <w:numFmt w:val="lowerLetter"/>
      <w:lvlText w:val="%1)"/>
      <w:lvlJc w:val="left"/>
      <w:pPr>
        <w:tabs>
          <w:tab w:val="num" w:pos="-372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-372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-372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-372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-372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-372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-372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-372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-372"/>
        </w:tabs>
        <w:ind w:left="6828" w:hanging="180"/>
      </w:pPr>
    </w:lvl>
  </w:abstractNum>
  <w:abstractNum w:abstractNumId="10" w15:restartNumberingAfterBreak="0">
    <w:nsid w:val="606421E9"/>
    <w:multiLevelType w:val="multilevel"/>
    <w:tmpl w:val="5CD6DAD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1A63C5B"/>
    <w:multiLevelType w:val="multilevel"/>
    <w:tmpl w:val="763C484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4D84974"/>
    <w:multiLevelType w:val="multilevel"/>
    <w:tmpl w:val="3DBE28F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A457D0E"/>
    <w:multiLevelType w:val="hybridMultilevel"/>
    <w:tmpl w:val="C8EA2C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DE042ED"/>
    <w:multiLevelType w:val="hybridMultilevel"/>
    <w:tmpl w:val="A13C28A2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0"/>
  </w:num>
  <w:num w:numId="8">
    <w:abstractNumId w:val="12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DF"/>
    <w:rsid w:val="00053E6D"/>
    <w:rsid w:val="00200571"/>
    <w:rsid w:val="00390162"/>
    <w:rsid w:val="004B2D7A"/>
    <w:rsid w:val="004D2462"/>
    <w:rsid w:val="00541987"/>
    <w:rsid w:val="007D7EA2"/>
    <w:rsid w:val="0082504B"/>
    <w:rsid w:val="00826B0D"/>
    <w:rsid w:val="00895C62"/>
    <w:rsid w:val="00932381"/>
    <w:rsid w:val="009863EE"/>
    <w:rsid w:val="009D5406"/>
    <w:rsid w:val="00A141F0"/>
    <w:rsid w:val="00AE72FE"/>
    <w:rsid w:val="00AF785E"/>
    <w:rsid w:val="00B02CEC"/>
    <w:rsid w:val="00B11403"/>
    <w:rsid w:val="00BC7CDF"/>
    <w:rsid w:val="00BF3B0B"/>
    <w:rsid w:val="00C52A8C"/>
    <w:rsid w:val="00CD7665"/>
    <w:rsid w:val="00D4284B"/>
    <w:rsid w:val="00D5718D"/>
    <w:rsid w:val="00D9524D"/>
    <w:rsid w:val="00DE735B"/>
    <w:rsid w:val="00E135C5"/>
    <w:rsid w:val="00E9014D"/>
    <w:rsid w:val="00E94FEA"/>
    <w:rsid w:val="00EC0D71"/>
    <w:rsid w:val="00EE7806"/>
    <w:rsid w:val="00EF69FB"/>
    <w:rsid w:val="00F134C9"/>
    <w:rsid w:val="00F1704B"/>
    <w:rsid w:val="00F97D1B"/>
    <w:rsid w:val="00FE0543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7D70"/>
  <w15:docId w15:val="{A118935B-78FC-471D-8ACB-955D28C5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2AB9"/>
    <w:rPr>
      <w:rFonts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2AB9"/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2AB9"/>
    <w:rPr>
      <w:rFonts w:ascii="Calibri" w:eastAsia="Calibri" w:hAnsi="Calibri" w:cs="Arial"/>
      <w:sz w:val="20"/>
      <w:szCs w:val="20"/>
      <w:lang w:eastAsia="pl-PL"/>
    </w:rPr>
  </w:style>
  <w:style w:type="character" w:customStyle="1" w:styleId="lrzxr">
    <w:name w:val="lrzxr"/>
    <w:qFormat/>
    <w:rsid w:val="00782AB9"/>
  </w:style>
  <w:style w:type="character" w:customStyle="1" w:styleId="czeinternetowe">
    <w:name w:val="Łącze internetowe"/>
    <w:uiPriority w:val="99"/>
    <w:unhideWhenUsed/>
    <w:rsid w:val="00782AB9"/>
    <w:rPr>
      <w:color w:val="0563C1"/>
      <w:u w:val="single"/>
    </w:rPr>
  </w:style>
  <w:style w:type="character" w:customStyle="1" w:styleId="TekstpodstawowyZnak">
    <w:name w:val="Tekst podstawowy Znak"/>
    <w:link w:val="Tekstpodstawowy"/>
    <w:qFormat/>
    <w:locked/>
    <w:rsid w:val="00782AB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782AB9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1D26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F2197"/>
    <w:rPr>
      <w:rFonts w:ascii="Calibri" w:eastAsia="Calibri" w:hAnsi="Calibri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7F2197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82AB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rsid w:val="00782AB9"/>
    <w:pPr>
      <w:spacing w:after="1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2AB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5B26E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1D2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2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90DB-A398-4CCC-8AC7-CF156E8B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Piwko</dc:creator>
  <dc:description/>
  <cp:lastModifiedBy>Anna Pożarowszczyk</cp:lastModifiedBy>
  <cp:revision>3</cp:revision>
  <cp:lastPrinted>2019-10-18T05:59:00Z</cp:lastPrinted>
  <dcterms:created xsi:type="dcterms:W3CDTF">2025-10-15T10:30:00Z</dcterms:created>
  <dcterms:modified xsi:type="dcterms:W3CDTF">2026-01-21T10:16:00Z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